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597F" w14:textId="77777777" w:rsidR="00723E82" w:rsidRPr="00F77ECF" w:rsidRDefault="005E4A8B" w:rsidP="00A96B57">
      <w:pPr>
        <w:pStyle w:val="Heading1"/>
        <w:spacing w:after="240"/>
        <w:jc w:val="center"/>
        <w:rPr>
          <w:color w:val="EA9922"/>
        </w:rPr>
      </w:pPr>
      <w:r w:rsidRPr="00F77ECF">
        <w:rPr>
          <w:color w:val="EA9922"/>
        </w:rPr>
        <w:t>Classification Protest Form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960"/>
        <w:gridCol w:w="1418"/>
        <w:gridCol w:w="2693"/>
      </w:tblGrid>
      <w:tr w:rsidR="00B47A24" w:rsidRPr="005E4A8B" w14:paraId="0ECB5981" w14:textId="77777777" w:rsidTr="00B47A24">
        <w:tc>
          <w:tcPr>
            <w:tcW w:w="9781" w:type="dxa"/>
            <w:gridSpan w:val="4"/>
          </w:tcPr>
          <w:p w14:paraId="0ECB5980" w14:textId="77777777" w:rsidR="00B47A24" w:rsidRPr="005E4A8B" w:rsidRDefault="00B47A24" w:rsidP="00B47A24">
            <w:pPr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t>Athlete protested:</w:t>
            </w:r>
          </w:p>
        </w:tc>
      </w:tr>
      <w:tr w:rsidR="00B47A24" w:rsidRPr="005E4A8B" w14:paraId="0ECB5986" w14:textId="77777777" w:rsidTr="00B47A24">
        <w:tc>
          <w:tcPr>
            <w:tcW w:w="1710" w:type="dxa"/>
          </w:tcPr>
          <w:p w14:paraId="0ECB5982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Surname</w:t>
            </w:r>
            <w:r w:rsidR="00ED77DC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3960" w:type="dxa"/>
          </w:tcPr>
          <w:p w14:paraId="0ECB5983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8" w:type="dxa"/>
          </w:tcPr>
          <w:p w14:paraId="0ECB5984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First Name(s):</w:t>
            </w:r>
          </w:p>
        </w:tc>
        <w:tc>
          <w:tcPr>
            <w:tcW w:w="2693" w:type="dxa"/>
          </w:tcPr>
          <w:p w14:paraId="0ECB5985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8B" w14:textId="77777777" w:rsidTr="00B47A24">
        <w:trPr>
          <w:trHeight w:val="379"/>
        </w:trPr>
        <w:tc>
          <w:tcPr>
            <w:tcW w:w="1710" w:type="dxa"/>
          </w:tcPr>
          <w:p w14:paraId="0ECB5987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Gender:</w:t>
            </w:r>
          </w:p>
        </w:tc>
        <w:tc>
          <w:tcPr>
            <w:tcW w:w="3960" w:type="dxa"/>
          </w:tcPr>
          <w:p w14:paraId="0ECB5988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 xml:space="preserve">Female  </w:t>
            </w:r>
            <w:r w:rsidRPr="005E4A8B">
              <w:rPr>
                <w:sz w:val="20"/>
                <w:lang w:val="fr-FR"/>
              </w:rPr>
              <w:t>□</w:t>
            </w:r>
            <w:r w:rsidRPr="005E4A8B">
              <w:rPr>
                <w:rFonts w:ascii="Trade Gothic Next LT Pro" w:hAnsi="Trade Gothic Next LT Pro"/>
                <w:sz w:val="20"/>
              </w:rPr>
              <w:t xml:space="preserve">   Male </w:t>
            </w:r>
            <w:r w:rsidRPr="005E4A8B">
              <w:rPr>
                <w:sz w:val="20"/>
                <w:lang w:val="fr-FR"/>
              </w:rPr>
              <w:t>□</w:t>
            </w:r>
          </w:p>
        </w:tc>
        <w:tc>
          <w:tcPr>
            <w:tcW w:w="1418" w:type="dxa"/>
          </w:tcPr>
          <w:p w14:paraId="0ECB5989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Phone</w:t>
            </w:r>
            <w:r w:rsidR="00ED77DC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2693" w:type="dxa"/>
          </w:tcPr>
          <w:p w14:paraId="0ECB598A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90" w14:textId="77777777" w:rsidTr="00B47A24">
        <w:tc>
          <w:tcPr>
            <w:tcW w:w="1710" w:type="dxa"/>
          </w:tcPr>
          <w:p w14:paraId="0ECB598C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Email</w:t>
            </w:r>
            <w:r w:rsidR="00ED77DC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3960" w:type="dxa"/>
          </w:tcPr>
          <w:p w14:paraId="0ECB598D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8" w:type="dxa"/>
          </w:tcPr>
          <w:p w14:paraId="0ECB598E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Sport:</w:t>
            </w:r>
          </w:p>
        </w:tc>
        <w:tc>
          <w:tcPr>
            <w:tcW w:w="2693" w:type="dxa"/>
          </w:tcPr>
          <w:p w14:paraId="0ECB598F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95" w14:textId="77777777" w:rsidTr="00B47A24">
        <w:tc>
          <w:tcPr>
            <w:tcW w:w="1710" w:type="dxa"/>
          </w:tcPr>
          <w:p w14:paraId="0ECB5991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Current sport class:</w:t>
            </w:r>
          </w:p>
        </w:tc>
        <w:tc>
          <w:tcPr>
            <w:tcW w:w="3960" w:type="dxa"/>
          </w:tcPr>
          <w:p w14:paraId="0ECB5992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8" w:type="dxa"/>
          </w:tcPr>
          <w:p w14:paraId="0ECB5993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Current sport class status:</w:t>
            </w:r>
          </w:p>
        </w:tc>
        <w:tc>
          <w:tcPr>
            <w:tcW w:w="2693" w:type="dxa"/>
          </w:tcPr>
          <w:p w14:paraId="0ECB5994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</w:tbl>
    <w:p w14:paraId="0ECB5996" w14:textId="77777777" w:rsidR="00AF00B4" w:rsidRDefault="00AF00B4" w:rsidP="005E4A8B">
      <w:pPr>
        <w:rPr>
          <w:rFonts w:ascii="Trade Gothic Next LT Pro" w:hAnsi="Trade Gothic Next LT Pro"/>
          <w:sz w:val="20"/>
        </w:rPr>
      </w:pPr>
    </w:p>
    <w:p w14:paraId="0ECB5997" w14:textId="77777777" w:rsidR="00D95744" w:rsidRPr="005E4A8B" w:rsidRDefault="00D95744" w:rsidP="005E4A8B">
      <w:pPr>
        <w:rPr>
          <w:rFonts w:ascii="Trade Gothic Next LT Pro" w:hAnsi="Trade Gothic Next LT Pro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417"/>
        <w:gridCol w:w="2268"/>
        <w:gridCol w:w="1275"/>
        <w:gridCol w:w="142"/>
        <w:gridCol w:w="142"/>
        <w:gridCol w:w="1134"/>
        <w:gridCol w:w="2693"/>
      </w:tblGrid>
      <w:tr w:rsidR="00B47A24" w:rsidRPr="005E4A8B" w14:paraId="0ECB5999" w14:textId="77777777" w:rsidTr="00B47A24">
        <w:tc>
          <w:tcPr>
            <w:tcW w:w="9781" w:type="dxa"/>
            <w:gridSpan w:val="8"/>
          </w:tcPr>
          <w:p w14:paraId="0ECB5998" w14:textId="77777777" w:rsidR="00B47A24" w:rsidRPr="005E4A8B" w:rsidRDefault="00B47A24" w:rsidP="00B47A24">
            <w:pPr>
              <w:rPr>
                <w:rFonts w:ascii="Trade Gothic Next LT Pro" w:hAnsi="Trade Gothic Next LT Pro"/>
                <w:b/>
                <w:sz w:val="20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t>Protest launched by:</w:t>
            </w:r>
          </w:p>
        </w:tc>
      </w:tr>
      <w:tr w:rsidR="00B47A24" w:rsidRPr="005E4A8B" w14:paraId="0ECB599E" w14:textId="77777777" w:rsidTr="00B47A24">
        <w:tc>
          <w:tcPr>
            <w:tcW w:w="2127" w:type="dxa"/>
            <w:gridSpan w:val="2"/>
          </w:tcPr>
          <w:p w14:paraId="0ECB599A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Surname</w:t>
            </w:r>
          </w:p>
        </w:tc>
        <w:tc>
          <w:tcPr>
            <w:tcW w:w="2268" w:type="dxa"/>
          </w:tcPr>
          <w:p w14:paraId="0ECB599B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7" w:type="dxa"/>
            <w:gridSpan w:val="2"/>
          </w:tcPr>
          <w:p w14:paraId="0ECB599C" w14:textId="77777777" w:rsidR="00B47A24" w:rsidRPr="005E4A8B" w:rsidRDefault="007575B0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First Name(s):</w:t>
            </w:r>
          </w:p>
        </w:tc>
        <w:tc>
          <w:tcPr>
            <w:tcW w:w="3969" w:type="dxa"/>
            <w:gridSpan w:val="3"/>
          </w:tcPr>
          <w:p w14:paraId="0ECB599D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134D83" w:rsidRPr="005E4A8B" w14:paraId="0ECB59A3" w14:textId="77777777" w:rsidTr="00134D83">
        <w:tc>
          <w:tcPr>
            <w:tcW w:w="2127" w:type="dxa"/>
            <w:gridSpan w:val="2"/>
          </w:tcPr>
          <w:p w14:paraId="0ECB599F" w14:textId="77777777" w:rsidR="00134D83" w:rsidRPr="005E4A8B" w:rsidRDefault="00134D83" w:rsidP="00134D83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Position in the Sport</w:t>
            </w:r>
          </w:p>
        </w:tc>
        <w:tc>
          <w:tcPr>
            <w:tcW w:w="2268" w:type="dxa"/>
          </w:tcPr>
          <w:p w14:paraId="0ECB59A0" w14:textId="77777777" w:rsidR="00134D83" w:rsidRPr="005E4A8B" w:rsidRDefault="00134D83" w:rsidP="00134D83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7" w:type="dxa"/>
            <w:gridSpan w:val="2"/>
          </w:tcPr>
          <w:p w14:paraId="0ECB59A1" w14:textId="77777777" w:rsidR="00134D83" w:rsidRPr="005E4A8B" w:rsidRDefault="00134D83" w:rsidP="00134D83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Signature</w:t>
            </w:r>
          </w:p>
        </w:tc>
        <w:tc>
          <w:tcPr>
            <w:tcW w:w="3969" w:type="dxa"/>
            <w:gridSpan w:val="3"/>
          </w:tcPr>
          <w:p w14:paraId="0ECB59A2" w14:textId="77777777" w:rsidR="00134D83" w:rsidRPr="005E4A8B" w:rsidRDefault="00134D83" w:rsidP="00134D83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ED77DC" w:rsidRPr="005E4A8B" w14:paraId="0ECB59A8" w14:textId="77777777" w:rsidTr="00ED77DC">
        <w:tc>
          <w:tcPr>
            <w:tcW w:w="1710" w:type="dxa"/>
          </w:tcPr>
          <w:p w14:paraId="0ECB59A4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Email:</w:t>
            </w:r>
          </w:p>
        </w:tc>
        <w:tc>
          <w:tcPr>
            <w:tcW w:w="3960" w:type="dxa"/>
            <w:gridSpan w:val="3"/>
          </w:tcPr>
          <w:p w14:paraId="0ECB59A5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8" w:type="dxa"/>
            <w:gridSpan w:val="3"/>
          </w:tcPr>
          <w:p w14:paraId="0ECB59A6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Phone:</w:t>
            </w:r>
            <w:r w:rsidRPr="005E4A8B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2693" w:type="dxa"/>
          </w:tcPr>
          <w:p w14:paraId="0ECB59A7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ED77DC" w:rsidRPr="005E4A8B" w14:paraId="0ECB59AB" w14:textId="77777777" w:rsidTr="00B47A24">
        <w:tc>
          <w:tcPr>
            <w:tcW w:w="2127" w:type="dxa"/>
            <w:gridSpan w:val="2"/>
          </w:tcPr>
          <w:p w14:paraId="0ECB59A9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Date and time of Protest submission:</w:t>
            </w:r>
          </w:p>
        </w:tc>
        <w:tc>
          <w:tcPr>
            <w:tcW w:w="7654" w:type="dxa"/>
            <w:gridSpan w:val="6"/>
          </w:tcPr>
          <w:p w14:paraId="0ECB59AA" w14:textId="77777777" w:rsidR="00ED77DC" w:rsidRPr="005E4A8B" w:rsidRDefault="00ED77DC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ED77DC" w:rsidRPr="005E4A8B" w14:paraId="0ECB59B0" w14:textId="77777777" w:rsidTr="00ED77DC">
        <w:tc>
          <w:tcPr>
            <w:tcW w:w="2127" w:type="dxa"/>
            <w:gridSpan w:val="2"/>
          </w:tcPr>
          <w:p w14:paraId="0ECB59AC" w14:textId="77777777" w:rsidR="00ED77DC" w:rsidRPr="005E4A8B" w:rsidRDefault="00C6330E" w:rsidP="00C6330E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Protest F</w:t>
            </w:r>
            <w:r w:rsidR="00ED77DC" w:rsidRPr="005E4A8B">
              <w:rPr>
                <w:rFonts w:ascii="Trade Gothic Next LT Pro" w:hAnsi="Trade Gothic Next LT Pro"/>
                <w:sz w:val="20"/>
              </w:rPr>
              <w:t xml:space="preserve">ee </w:t>
            </w:r>
            <w:r>
              <w:rPr>
                <w:rFonts w:ascii="Trade Gothic Next LT Pro" w:hAnsi="Trade Gothic Next LT Pro"/>
                <w:sz w:val="20"/>
              </w:rPr>
              <w:t>Paid:</w:t>
            </w:r>
            <w:r w:rsidR="00ED77DC">
              <w:rPr>
                <w:rFonts w:ascii="Trade Gothic Next LT Pro" w:hAnsi="Trade Gothic Next LT Pro"/>
                <w:sz w:val="20"/>
              </w:rPr>
              <w:t>($50.00)</w:t>
            </w:r>
            <w:r w:rsidR="00ED77DC" w:rsidRPr="005E4A8B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2268" w:type="dxa"/>
          </w:tcPr>
          <w:p w14:paraId="0ECB59AD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 xml:space="preserve">yes  </w:t>
            </w:r>
            <w:r w:rsidRPr="005E4A8B">
              <w:rPr>
                <w:sz w:val="20"/>
                <w:lang w:val="fr-FR"/>
              </w:rPr>
              <w:t>□</w:t>
            </w:r>
            <w:r w:rsidRPr="005E4A8B">
              <w:rPr>
                <w:rFonts w:ascii="Trade Gothic Next LT Pro" w:hAnsi="Trade Gothic Next LT Pro"/>
                <w:sz w:val="20"/>
              </w:rPr>
              <w:t xml:space="preserve">          no  </w:t>
            </w:r>
            <w:r w:rsidRPr="005E4A8B">
              <w:rPr>
                <w:sz w:val="20"/>
                <w:lang w:val="fr-FR"/>
              </w:rPr>
              <w:t>□</w:t>
            </w:r>
          </w:p>
        </w:tc>
        <w:tc>
          <w:tcPr>
            <w:tcW w:w="1559" w:type="dxa"/>
            <w:gridSpan w:val="3"/>
          </w:tcPr>
          <w:p w14:paraId="0ECB59AE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Date and time:</w:t>
            </w:r>
          </w:p>
        </w:tc>
        <w:tc>
          <w:tcPr>
            <w:tcW w:w="3827" w:type="dxa"/>
            <w:gridSpan w:val="2"/>
          </w:tcPr>
          <w:p w14:paraId="0ECB59AF" w14:textId="77777777" w:rsidR="00ED77DC" w:rsidRPr="005E4A8B" w:rsidRDefault="00ED77DC" w:rsidP="00ED77DC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C6330E" w:rsidRPr="005E4A8B" w14:paraId="0ECB59B3" w14:textId="77777777" w:rsidTr="00C6330E">
        <w:tc>
          <w:tcPr>
            <w:tcW w:w="2127" w:type="dxa"/>
            <w:gridSpan w:val="2"/>
          </w:tcPr>
          <w:p w14:paraId="0ECB59B1" w14:textId="77777777" w:rsidR="00C6330E" w:rsidRPr="005E4A8B" w:rsidRDefault="00C6330E" w:rsidP="00C6330E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Protest F</w:t>
            </w:r>
            <w:r w:rsidRPr="005E4A8B">
              <w:rPr>
                <w:rFonts w:ascii="Trade Gothic Next LT Pro" w:hAnsi="Trade Gothic Next LT Pro"/>
                <w:sz w:val="20"/>
              </w:rPr>
              <w:t xml:space="preserve">ee </w:t>
            </w:r>
            <w:r>
              <w:rPr>
                <w:rFonts w:ascii="Trade Gothic Next LT Pro" w:hAnsi="Trade Gothic Next LT Pro"/>
                <w:sz w:val="20"/>
              </w:rPr>
              <w:t>Received by:</w:t>
            </w:r>
          </w:p>
        </w:tc>
        <w:tc>
          <w:tcPr>
            <w:tcW w:w="7654" w:type="dxa"/>
            <w:gridSpan w:val="6"/>
          </w:tcPr>
          <w:p w14:paraId="0ECB59B2" w14:textId="77777777" w:rsidR="00C6330E" w:rsidRPr="005E4A8B" w:rsidRDefault="00C6330E" w:rsidP="00C6330E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D95744" w:rsidRPr="005E4A8B" w14:paraId="0ECB59B6" w14:textId="77777777" w:rsidTr="00C6330E">
        <w:tc>
          <w:tcPr>
            <w:tcW w:w="2127" w:type="dxa"/>
            <w:gridSpan w:val="2"/>
          </w:tcPr>
          <w:p w14:paraId="0ECB59B4" w14:textId="77777777" w:rsidR="00D95744" w:rsidRPr="005E4A8B" w:rsidRDefault="00D95744" w:rsidP="00C6330E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Signature:</w:t>
            </w:r>
          </w:p>
        </w:tc>
        <w:tc>
          <w:tcPr>
            <w:tcW w:w="7654" w:type="dxa"/>
            <w:gridSpan w:val="6"/>
          </w:tcPr>
          <w:p w14:paraId="0ECB59B5" w14:textId="77777777" w:rsidR="00D95744" w:rsidRPr="005E4A8B" w:rsidRDefault="00D95744" w:rsidP="00C6330E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</w:tbl>
    <w:p w14:paraId="0ECB59B7" w14:textId="77777777" w:rsidR="00AF00B4" w:rsidRDefault="00AF00B4" w:rsidP="005E4A8B">
      <w:pPr>
        <w:rPr>
          <w:rFonts w:ascii="Trade Gothic Next LT Pro" w:hAnsi="Trade Gothic Next LT Pro"/>
          <w:sz w:val="20"/>
        </w:rPr>
      </w:pPr>
    </w:p>
    <w:p w14:paraId="0ECB59B8" w14:textId="77777777" w:rsidR="00D95744" w:rsidRPr="005E4A8B" w:rsidRDefault="00D95744" w:rsidP="005E4A8B">
      <w:pPr>
        <w:rPr>
          <w:rFonts w:ascii="Trade Gothic Next LT Pro" w:hAnsi="Trade Gothic Next LT Pro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1417"/>
        <w:gridCol w:w="3402"/>
      </w:tblGrid>
      <w:tr w:rsidR="00B47A24" w:rsidRPr="005E4A8B" w14:paraId="0ECB59BA" w14:textId="77777777" w:rsidTr="005E4A8B">
        <w:trPr>
          <w:trHeight w:val="300"/>
        </w:trPr>
        <w:tc>
          <w:tcPr>
            <w:tcW w:w="9781" w:type="dxa"/>
            <w:gridSpan w:val="4"/>
            <w:tcBorders>
              <w:top w:val="single" w:sz="6" w:space="0" w:color="auto"/>
            </w:tcBorders>
          </w:tcPr>
          <w:p w14:paraId="0ECB59B9" w14:textId="6BA0D638" w:rsidR="00B47A24" w:rsidRPr="005E4A8B" w:rsidRDefault="00B47A24" w:rsidP="00B47A24">
            <w:pPr>
              <w:rPr>
                <w:rFonts w:ascii="Trade Gothic Next LT Pro" w:hAnsi="Trade Gothic Next LT Pro"/>
                <w:sz w:val="20"/>
                <w:lang w:eastAsia="en-GB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t xml:space="preserve">Reasons for the </w:t>
            </w:r>
            <w:r w:rsidR="00F77ECF">
              <w:rPr>
                <w:rFonts w:ascii="Trade Gothic Next LT Pro" w:hAnsi="Trade Gothic Next LT Pro"/>
                <w:b/>
                <w:sz w:val="20"/>
              </w:rPr>
              <w:t>P</w:t>
            </w:r>
            <w:bookmarkStart w:id="0" w:name="_GoBack"/>
            <w:bookmarkEnd w:id="0"/>
            <w:r w:rsidRPr="005E4A8B">
              <w:rPr>
                <w:rFonts w:ascii="Trade Gothic Next LT Pro" w:hAnsi="Trade Gothic Next LT Pro"/>
                <w:b/>
                <w:sz w:val="20"/>
              </w:rPr>
              <w:t xml:space="preserve">rotest: </w:t>
            </w:r>
          </w:p>
        </w:tc>
      </w:tr>
      <w:tr w:rsidR="00B47A24" w:rsidRPr="005E4A8B" w14:paraId="0ECB59BE" w14:textId="77777777" w:rsidTr="005E4A8B">
        <w:trPr>
          <w:trHeight w:val="300"/>
        </w:trPr>
        <w:tc>
          <w:tcPr>
            <w:tcW w:w="9781" w:type="dxa"/>
            <w:gridSpan w:val="4"/>
            <w:tcBorders>
              <w:top w:val="single" w:sz="6" w:space="0" w:color="auto"/>
            </w:tcBorders>
          </w:tcPr>
          <w:p w14:paraId="6E5ACC3F" w14:textId="5B3DCF23" w:rsidR="00F77ECF" w:rsidRDefault="00F77ECF" w:rsidP="00DC356B">
            <w:pPr>
              <w:rPr>
                <w:rFonts w:ascii="Trade Gothic Next LT Pro" w:hAnsi="Trade Gothic Next LT Pro"/>
                <w:sz w:val="20"/>
                <w:lang w:val="en-GB"/>
              </w:rPr>
            </w:pPr>
            <w:r>
              <w:rPr>
                <w:rFonts w:ascii="Trade Gothic Next LT Pro" w:hAnsi="Trade Gothic Next LT Pro"/>
                <w:sz w:val="20"/>
                <w:lang w:val="en-GB"/>
              </w:rPr>
              <w:t>Must include:</w:t>
            </w:r>
          </w:p>
          <w:p w14:paraId="6D4069D3" w14:textId="784D766F" w:rsidR="00F77ECF" w:rsidRDefault="00F77ECF" w:rsidP="00F77ECF">
            <w:pPr>
              <w:pStyle w:val="ListParagraph"/>
              <w:numPr>
                <w:ilvl w:val="0"/>
                <w:numId w:val="15"/>
              </w:numPr>
              <w:rPr>
                <w:rFonts w:ascii="Trade Gothic Next LT Pro" w:hAnsi="Trade Gothic Next LT Pro"/>
                <w:sz w:val="20"/>
                <w:lang w:val="en-GB"/>
              </w:rPr>
            </w:pPr>
            <w:r>
              <w:rPr>
                <w:rFonts w:ascii="Trade Gothic Next LT Pro" w:hAnsi="Trade Gothic Next LT Pro"/>
                <w:sz w:val="20"/>
                <w:lang w:val="en-GB"/>
              </w:rPr>
              <w:t>details of the protested decision;</w:t>
            </w:r>
          </w:p>
          <w:p w14:paraId="553F134C" w14:textId="1FC342A6" w:rsidR="00F77ECF" w:rsidRDefault="00F77ECF" w:rsidP="00F77ECF">
            <w:pPr>
              <w:pStyle w:val="ListParagraph"/>
              <w:numPr>
                <w:ilvl w:val="0"/>
                <w:numId w:val="15"/>
              </w:numPr>
              <w:rPr>
                <w:rFonts w:ascii="Trade Gothic Next LT Pro" w:hAnsi="Trade Gothic Next LT Pro"/>
                <w:sz w:val="20"/>
                <w:lang w:val="en-GB"/>
              </w:rPr>
            </w:pPr>
            <w:r>
              <w:rPr>
                <w:rFonts w:ascii="Trade Gothic Next LT Pro" w:hAnsi="Trade Gothic Next LT Pro"/>
                <w:sz w:val="20"/>
                <w:lang w:val="en-GB"/>
              </w:rPr>
              <w:t>an explanation as to why the protested decision is flawed;</w:t>
            </w:r>
          </w:p>
          <w:p w14:paraId="0ECB59BC" w14:textId="3CA47270" w:rsidR="00B47A24" w:rsidRPr="00F77ECF" w:rsidRDefault="00F77ECF" w:rsidP="00DC356B">
            <w:pPr>
              <w:pStyle w:val="ListParagraph"/>
              <w:numPr>
                <w:ilvl w:val="0"/>
                <w:numId w:val="15"/>
              </w:numPr>
              <w:rPr>
                <w:rFonts w:ascii="Trade Gothic Next LT Pro" w:hAnsi="Trade Gothic Next LT Pro"/>
                <w:sz w:val="20"/>
                <w:lang w:val="en-GB"/>
              </w:rPr>
            </w:pPr>
            <w:r>
              <w:rPr>
                <w:rFonts w:ascii="Trade Gothic Next LT Pro" w:hAnsi="Trade Gothic Next LT Pro"/>
                <w:sz w:val="20"/>
                <w:lang w:val="en-GB"/>
              </w:rPr>
              <w:t>reference to the specific rule/s alleged to have been breached.</w:t>
            </w:r>
          </w:p>
          <w:p w14:paraId="0ECB59BD" w14:textId="77777777" w:rsidR="00B47A24" w:rsidRPr="005E4A8B" w:rsidRDefault="00B47A24" w:rsidP="00DC356B">
            <w:pPr>
              <w:rPr>
                <w:rFonts w:ascii="Trade Gothic Next LT Pro" w:hAnsi="Trade Gothic Next LT Pro"/>
                <w:b/>
                <w:sz w:val="20"/>
                <w:lang w:val="en-GB"/>
              </w:rPr>
            </w:pPr>
          </w:p>
        </w:tc>
      </w:tr>
      <w:tr w:rsidR="00B47A24" w:rsidRPr="005E4A8B" w14:paraId="0ECB59CE" w14:textId="77777777" w:rsidTr="005E4A8B">
        <w:trPr>
          <w:trHeight w:val="1485"/>
        </w:trPr>
        <w:tc>
          <w:tcPr>
            <w:tcW w:w="9781" w:type="dxa"/>
            <w:gridSpan w:val="4"/>
            <w:tcBorders>
              <w:top w:val="single" w:sz="6" w:space="0" w:color="auto"/>
            </w:tcBorders>
          </w:tcPr>
          <w:p w14:paraId="0ECB59BF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0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val="en-GB" w:eastAsia="en-GB"/>
              </w:rPr>
            </w:pPr>
          </w:p>
          <w:p w14:paraId="0ECB59C1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val="en-GB" w:eastAsia="en-GB"/>
              </w:rPr>
            </w:pPr>
          </w:p>
          <w:p w14:paraId="0ECB59C2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val="en-GB" w:eastAsia="en-GB"/>
              </w:rPr>
            </w:pPr>
          </w:p>
          <w:p w14:paraId="0ECB59C3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4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5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6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7" w14:textId="77777777" w:rsidR="005E4A8B" w:rsidRPr="005E4A8B" w:rsidRDefault="005E4A8B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8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9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  <w:p w14:paraId="0ECB59CD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  <w:lang w:eastAsia="en-GB"/>
              </w:rPr>
            </w:pPr>
          </w:p>
        </w:tc>
      </w:tr>
      <w:tr w:rsidR="00B47A24" w:rsidRPr="005E4A8B" w14:paraId="0ECB59D0" w14:textId="77777777" w:rsidTr="005E4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4"/>
          </w:tcPr>
          <w:p w14:paraId="0ECB59CF" w14:textId="77777777" w:rsidR="00B47A24" w:rsidRPr="005E4A8B" w:rsidRDefault="00B47A24" w:rsidP="00ED77DC">
            <w:pPr>
              <w:rPr>
                <w:rFonts w:ascii="Trade Gothic Next LT Pro" w:hAnsi="Trade Gothic Next LT Pro"/>
                <w:b/>
                <w:sz w:val="20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lastRenderedPageBreak/>
              <w:t>Protest received by:</w:t>
            </w:r>
          </w:p>
        </w:tc>
      </w:tr>
      <w:tr w:rsidR="00B47A24" w:rsidRPr="005E4A8B" w14:paraId="0ECB59D5" w14:textId="77777777" w:rsidTr="005E4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0ECB59D1" w14:textId="77777777" w:rsidR="00B47A24" w:rsidRPr="005E4A8B" w:rsidRDefault="00C6330E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Surname:</w:t>
            </w:r>
          </w:p>
        </w:tc>
        <w:tc>
          <w:tcPr>
            <w:tcW w:w="2552" w:type="dxa"/>
          </w:tcPr>
          <w:p w14:paraId="0ECB59D2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1417" w:type="dxa"/>
          </w:tcPr>
          <w:p w14:paraId="0ECB59D3" w14:textId="77777777" w:rsidR="00B47A24" w:rsidRPr="005E4A8B" w:rsidRDefault="00D9574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First N</w:t>
            </w:r>
            <w:r w:rsidR="00C6330E">
              <w:rPr>
                <w:rFonts w:ascii="Trade Gothic Next LT Pro" w:hAnsi="Trade Gothic Next LT Pro"/>
                <w:sz w:val="20"/>
              </w:rPr>
              <w:t>ame/s:</w:t>
            </w:r>
            <w:r w:rsidR="00B47A24" w:rsidRPr="005E4A8B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3402" w:type="dxa"/>
          </w:tcPr>
          <w:p w14:paraId="0ECB59D4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D8" w14:textId="77777777" w:rsidTr="005E4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0ECB59D6" w14:textId="77777777" w:rsidR="00B47A24" w:rsidRPr="005E4A8B" w:rsidRDefault="00C6330E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>
              <w:rPr>
                <w:rFonts w:ascii="Trade Gothic Next LT Pro" w:hAnsi="Trade Gothic Next LT Pro"/>
                <w:sz w:val="20"/>
              </w:rPr>
              <w:t>Position</w:t>
            </w:r>
            <w:r w:rsidR="00B47A24" w:rsidRPr="005E4A8B">
              <w:rPr>
                <w:rFonts w:ascii="Trade Gothic Next LT Pro" w:hAnsi="Trade Gothic Next LT Pro"/>
                <w:sz w:val="20"/>
              </w:rPr>
              <w:t>:</w:t>
            </w:r>
          </w:p>
        </w:tc>
        <w:tc>
          <w:tcPr>
            <w:tcW w:w="7371" w:type="dxa"/>
            <w:gridSpan w:val="3"/>
          </w:tcPr>
          <w:p w14:paraId="0ECB59D7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5E4A8B" w:rsidRPr="005E4A8B" w14:paraId="0ECB59DB" w14:textId="77777777" w:rsidTr="005E4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0ECB59D9" w14:textId="77777777" w:rsidR="005E4A8B" w:rsidRPr="005E4A8B" w:rsidRDefault="005E4A8B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Signature:</w:t>
            </w:r>
          </w:p>
        </w:tc>
        <w:tc>
          <w:tcPr>
            <w:tcW w:w="7371" w:type="dxa"/>
            <w:gridSpan w:val="3"/>
          </w:tcPr>
          <w:p w14:paraId="0ECB59DA" w14:textId="77777777" w:rsidR="005E4A8B" w:rsidRPr="005E4A8B" w:rsidRDefault="005E4A8B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</w:tbl>
    <w:p w14:paraId="0ECB59DC" w14:textId="77777777" w:rsidR="00B47A24" w:rsidRDefault="00B47A24" w:rsidP="008F6A08">
      <w:pPr>
        <w:rPr>
          <w:rFonts w:ascii="Trade Gothic Next LT Pro" w:hAnsi="Trade Gothic Next LT Pro"/>
          <w:sz w:val="20"/>
        </w:rPr>
      </w:pPr>
    </w:p>
    <w:p w14:paraId="0ECB59DD" w14:textId="77777777" w:rsidR="00D95744" w:rsidRPr="005E4A8B" w:rsidRDefault="00D95744" w:rsidP="008F6A08">
      <w:pPr>
        <w:rPr>
          <w:rFonts w:ascii="Trade Gothic Next LT Pro" w:hAnsi="Trade Gothic Next LT Pro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B47A24" w:rsidRPr="005E4A8B" w14:paraId="0ECB59DF" w14:textId="77777777" w:rsidTr="00B47A24">
        <w:tc>
          <w:tcPr>
            <w:tcW w:w="9781" w:type="dxa"/>
            <w:gridSpan w:val="2"/>
          </w:tcPr>
          <w:p w14:paraId="0ECB59DE" w14:textId="77777777" w:rsidR="00B47A24" w:rsidRPr="005E4A8B" w:rsidRDefault="00B47A24" w:rsidP="00B47A24">
            <w:pPr>
              <w:rPr>
                <w:rFonts w:ascii="Trade Gothic Next LT Pro" w:hAnsi="Trade Gothic Next LT Pro"/>
                <w:b/>
                <w:sz w:val="20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t>Protest accepted/ declined:</w:t>
            </w:r>
          </w:p>
        </w:tc>
      </w:tr>
      <w:tr w:rsidR="00B47A24" w:rsidRPr="005E4A8B" w14:paraId="0ECB59E1" w14:textId="77777777" w:rsidTr="00B47A24">
        <w:tc>
          <w:tcPr>
            <w:tcW w:w="9781" w:type="dxa"/>
            <w:gridSpan w:val="2"/>
          </w:tcPr>
          <w:p w14:paraId="0ECB59E0" w14:textId="77777777" w:rsidR="00B47A24" w:rsidRPr="005E4A8B" w:rsidRDefault="00B47A24" w:rsidP="00DC356B">
            <w:pPr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 xml:space="preserve">Protest accepted </w:t>
            </w:r>
            <w:r w:rsidRPr="005E4A8B">
              <w:rPr>
                <w:sz w:val="20"/>
                <w:lang w:val="fr-FR"/>
              </w:rPr>
              <w:t>□</w:t>
            </w:r>
            <w:r w:rsidRPr="005E4A8B">
              <w:rPr>
                <w:rFonts w:ascii="Trade Gothic Next LT Pro" w:hAnsi="Trade Gothic Next LT Pro"/>
                <w:sz w:val="20"/>
              </w:rPr>
              <w:t xml:space="preserve">          Protest declined  </w:t>
            </w:r>
            <w:r w:rsidRPr="005E4A8B">
              <w:rPr>
                <w:sz w:val="20"/>
                <w:lang w:val="fr-FR"/>
              </w:rPr>
              <w:t>□</w:t>
            </w:r>
          </w:p>
        </w:tc>
      </w:tr>
      <w:tr w:rsidR="00B47A24" w:rsidRPr="005E4A8B" w14:paraId="0ECB59E8" w14:textId="77777777" w:rsidTr="00B47A24">
        <w:tc>
          <w:tcPr>
            <w:tcW w:w="2410" w:type="dxa"/>
          </w:tcPr>
          <w:p w14:paraId="0ECB59E2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If declined, please specify the reason:</w:t>
            </w:r>
          </w:p>
        </w:tc>
        <w:tc>
          <w:tcPr>
            <w:tcW w:w="7371" w:type="dxa"/>
          </w:tcPr>
          <w:p w14:paraId="0ECB59E3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  <w:p w14:paraId="0ECB59E4" w14:textId="77777777" w:rsidR="00B47A24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  <w:p w14:paraId="0ECB59E5" w14:textId="77777777" w:rsidR="005E4A8B" w:rsidRPr="005E4A8B" w:rsidRDefault="005E4A8B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  <w:p w14:paraId="0ECB59E6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  <w:p w14:paraId="0ECB59E7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EB" w14:textId="77777777" w:rsidTr="00B47A24">
        <w:tc>
          <w:tcPr>
            <w:tcW w:w="2410" w:type="dxa"/>
          </w:tcPr>
          <w:p w14:paraId="0ECB59E9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If accepted, time and location of reassessment:</w:t>
            </w:r>
          </w:p>
        </w:tc>
        <w:tc>
          <w:tcPr>
            <w:tcW w:w="7371" w:type="dxa"/>
          </w:tcPr>
          <w:p w14:paraId="0ECB59EA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EE" w14:textId="77777777" w:rsidTr="00B47A24">
        <w:tc>
          <w:tcPr>
            <w:tcW w:w="2410" w:type="dxa"/>
          </w:tcPr>
          <w:p w14:paraId="0ECB59EC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Chief Classifier name:</w:t>
            </w:r>
          </w:p>
        </w:tc>
        <w:tc>
          <w:tcPr>
            <w:tcW w:w="7371" w:type="dxa"/>
          </w:tcPr>
          <w:p w14:paraId="0ECB59ED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9F1" w14:textId="77777777" w:rsidTr="00B47A24">
        <w:tc>
          <w:tcPr>
            <w:tcW w:w="2410" w:type="dxa"/>
          </w:tcPr>
          <w:p w14:paraId="0ECB59EF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Signature:</w:t>
            </w:r>
          </w:p>
        </w:tc>
        <w:tc>
          <w:tcPr>
            <w:tcW w:w="7371" w:type="dxa"/>
          </w:tcPr>
          <w:p w14:paraId="0ECB59F0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</w:tbl>
    <w:p w14:paraId="0ECB59F2" w14:textId="77777777" w:rsidR="00B47A24" w:rsidRDefault="00B47A24" w:rsidP="008F6A08">
      <w:pPr>
        <w:rPr>
          <w:rFonts w:ascii="Trade Gothic Next LT Pro" w:hAnsi="Trade Gothic Next LT Pro"/>
          <w:sz w:val="20"/>
        </w:rPr>
      </w:pPr>
    </w:p>
    <w:p w14:paraId="0ECB59F3" w14:textId="77777777" w:rsidR="00D95744" w:rsidRPr="005E4A8B" w:rsidRDefault="00D95744" w:rsidP="008F6A08">
      <w:pPr>
        <w:rPr>
          <w:rFonts w:ascii="Trade Gothic Next LT Pro" w:hAnsi="Trade Gothic Next LT Pro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31"/>
        <w:gridCol w:w="2174"/>
        <w:gridCol w:w="3024"/>
      </w:tblGrid>
      <w:tr w:rsidR="00B47A24" w:rsidRPr="005E4A8B" w14:paraId="0ECB59F5" w14:textId="77777777" w:rsidTr="00B47A24">
        <w:tc>
          <w:tcPr>
            <w:tcW w:w="9781" w:type="dxa"/>
            <w:gridSpan w:val="4"/>
          </w:tcPr>
          <w:p w14:paraId="0ECB59F4" w14:textId="77777777" w:rsidR="00B47A24" w:rsidRPr="005E4A8B" w:rsidRDefault="00B47A24" w:rsidP="00B47A24">
            <w:pPr>
              <w:rPr>
                <w:rFonts w:ascii="Trade Gothic Next LT Pro" w:hAnsi="Trade Gothic Next LT Pro"/>
                <w:b/>
                <w:sz w:val="20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t>Outcome of the protest:</w:t>
            </w:r>
          </w:p>
        </w:tc>
      </w:tr>
      <w:tr w:rsidR="00B47A24" w:rsidRPr="005E4A8B" w14:paraId="0ECB59F7" w14:textId="77777777" w:rsidTr="00B47A24">
        <w:tc>
          <w:tcPr>
            <w:tcW w:w="9781" w:type="dxa"/>
            <w:gridSpan w:val="4"/>
          </w:tcPr>
          <w:p w14:paraId="0ECB59F6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 xml:space="preserve">Sport Class changed </w:t>
            </w:r>
            <w:r w:rsidRPr="005E4A8B">
              <w:rPr>
                <w:sz w:val="20"/>
              </w:rPr>
              <w:t>□</w:t>
            </w:r>
            <w:r w:rsidRPr="005E4A8B">
              <w:rPr>
                <w:rFonts w:ascii="Trade Gothic Next LT Pro" w:hAnsi="Trade Gothic Next LT Pro"/>
                <w:sz w:val="20"/>
              </w:rPr>
              <w:t xml:space="preserve">          Sport Class did not change  </w:t>
            </w:r>
            <w:r w:rsidRPr="005E4A8B">
              <w:rPr>
                <w:sz w:val="20"/>
              </w:rPr>
              <w:t>□</w:t>
            </w:r>
          </w:p>
        </w:tc>
      </w:tr>
      <w:tr w:rsidR="00B47A24" w:rsidRPr="005E4A8B" w14:paraId="0ECB59FC" w14:textId="77777777" w:rsidTr="00B47A24">
        <w:tc>
          <w:tcPr>
            <w:tcW w:w="2552" w:type="dxa"/>
          </w:tcPr>
          <w:p w14:paraId="0ECB59F8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Sport Class after Protest:</w:t>
            </w:r>
          </w:p>
        </w:tc>
        <w:tc>
          <w:tcPr>
            <w:tcW w:w="2031" w:type="dxa"/>
          </w:tcPr>
          <w:p w14:paraId="0ECB59F9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  <w:tc>
          <w:tcPr>
            <w:tcW w:w="2174" w:type="dxa"/>
          </w:tcPr>
          <w:p w14:paraId="0ECB59FA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Status after Protest:</w:t>
            </w:r>
          </w:p>
        </w:tc>
        <w:tc>
          <w:tcPr>
            <w:tcW w:w="3024" w:type="dxa"/>
          </w:tcPr>
          <w:p w14:paraId="0ECB59FB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 xml:space="preserve">R </w:t>
            </w:r>
            <w:r w:rsidRPr="005E4A8B">
              <w:rPr>
                <w:sz w:val="20"/>
              </w:rPr>
              <w:t>□</w:t>
            </w:r>
            <w:r w:rsidRPr="005E4A8B">
              <w:rPr>
                <w:rFonts w:ascii="Trade Gothic Next LT Pro" w:hAnsi="Trade Gothic Next LT Pro"/>
                <w:sz w:val="20"/>
              </w:rPr>
              <w:t xml:space="preserve">          C </w:t>
            </w:r>
            <w:r w:rsidRPr="005E4A8B">
              <w:rPr>
                <w:sz w:val="20"/>
              </w:rPr>
              <w:t>□</w:t>
            </w:r>
          </w:p>
        </w:tc>
      </w:tr>
      <w:tr w:rsidR="00B47A24" w:rsidRPr="005E4A8B" w14:paraId="0ECB59FF" w14:textId="77777777" w:rsidTr="00B47A24">
        <w:tc>
          <w:tcPr>
            <w:tcW w:w="2552" w:type="dxa"/>
          </w:tcPr>
          <w:p w14:paraId="0ECB59FD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Chief Classifier signature:</w:t>
            </w:r>
          </w:p>
        </w:tc>
        <w:tc>
          <w:tcPr>
            <w:tcW w:w="7229" w:type="dxa"/>
            <w:gridSpan w:val="3"/>
          </w:tcPr>
          <w:p w14:paraId="0ECB59FE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</w:tbl>
    <w:p w14:paraId="0ECB5A00" w14:textId="77777777" w:rsidR="00B47A24" w:rsidRDefault="00B47A24" w:rsidP="005E4A8B">
      <w:pPr>
        <w:rPr>
          <w:rFonts w:ascii="Trade Gothic Next LT Pro" w:hAnsi="Trade Gothic Next LT Pro"/>
          <w:sz w:val="20"/>
        </w:rPr>
      </w:pPr>
    </w:p>
    <w:p w14:paraId="0ECB5A01" w14:textId="77777777" w:rsidR="00D95744" w:rsidRPr="005E4A8B" w:rsidRDefault="00D95744" w:rsidP="005E4A8B">
      <w:pPr>
        <w:rPr>
          <w:rFonts w:ascii="Trade Gothic Next LT Pro" w:hAnsi="Trade Gothic Next LT Pro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B47A24" w:rsidRPr="005E4A8B" w14:paraId="0ECB5A03" w14:textId="77777777" w:rsidTr="00B47A24">
        <w:tc>
          <w:tcPr>
            <w:tcW w:w="9781" w:type="dxa"/>
            <w:gridSpan w:val="2"/>
          </w:tcPr>
          <w:p w14:paraId="0ECB5A02" w14:textId="77777777" w:rsidR="00B47A24" w:rsidRPr="005E4A8B" w:rsidRDefault="00B47A24" w:rsidP="00B47A24">
            <w:pPr>
              <w:rPr>
                <w:rFonts w:ascii="Trade Gothic Next LT Pro" w:hAnsi="Trade Gothic Next LT Pro"/>
                <w:b/>
                <w:sz w:val="20"/>
              </w:rPr>
            </w:pPr>
            <w:r w:rsidRPr="005E4A8B">
              <w:rPr>
                <w:rFonts w:ascii="Trade Gothic Next LT Pro" w:hAnsi="Trade Gothic Next LT Pro"/>
                <w:b/>
                <w:sz w:val="20"/>
              </w:rPr>
              <w:t>Refund of Protest fee (Applicable only if Sport Class changed following the Protest)</w:t>
            </w:r>
          </w:p>
        </w:tc>
      </w:tr>
      <w:tr w:rsidR="00B47A24" w:rsidRPr="005E4A8B" w14:paraId="0ECB5A05" w14:textId="77777777" w:rsidTr="00B47A24">
        <w:tc>
          <w:tcPr>
            <w:tcW w:w="9781" w:type="dxa"/>
            <w:gridSpan w:val="2"/>
          </w:tcPr>
          <w:p w14:paraId="0ECB5A04" w14:textId="77777777" w:rsidR="00B47A24" w:rsidRPr="005E4A8B" w:rsidRDefault="00B47A24" w:rsidP="00D9574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 xml:space="preserve">I hereby confirm that I have received the protest fee on behalf of </w:t>
            </w:r>
            <w:r w:rsidR="00D95744">
              <w:rPr>
                <w:rFonts w:ascii="Trade Gothic Next LT Pro" w:hAnsi="Trade Gothic Next LT Pro"/>
                <w:sz w:val="20"/>
              </w:rPr>
              <w:t>the payee</w:t>
            </w:r>
            <w:r w:rsidRPr="005E4A8B">
              <w:rPr>
                <w:rFonts w:ascii="Trade Gothic Next LT Pro" w:hAnsi="Trade Gothic Next LT Pro"/>
                <w:sz w:val="20"/>
              </w:rPr>
              <w:t>.</w:t>
            </w:r>
          </w:p>
        </w:tc>
      </w:tr>
      <w:tr w:rsidR="00B47A24" w:rsidRPr="005E4A8B" w14:paraId="0ECB5A08" w14:textId="77777777" w:rsidTr="00B47A24">
        <w:tc>
          <w:tcPr>
            <w:tcW w:w="2410" w:type="dxa"/>
          </w:tcPr>
          <w:p w14:paraId="0ECB5A06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Name:</w:t>
            </w:r>
          </w:p>
        </w:tc>
        <w:tc>
          <w:tcPr>
            <w:tcW w:w="7371" w:type="dxa"/>
          </w:tcPr>
          <w:p w14:paraId="0ECB5A07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A0B" w14:textId="77777777" w:rsidTr="00B47A24">
        <w:tc>
          <w:tcPr>
            <w:tcW w:w="2410" w:type="dxa"/>
          </w:tcPr>
          <w:p w14:paraId="0ECB5A09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Date and time:</w:t>
            </w:r>
          </w:p>
        </w:tc>
        <w:tc>
          <w:tcPr>
            <w:tcW w:w="7371" w:type="dxa"/>
          </w:tcPr>
          <w:p w14:paraId="0ECB5A0A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  <w:tr w:rsidR="00B47A24" w:rsidRPr="005E4A8B" w14:paraId="0ECB5A0E" w14:textId="77777777" w:rsidTr="00B47A24">
        <w:tc>
          <w:tcPr>
            <w:tcW w:w="2410" w:type="dxa"/>
          </w:tcPr>
          <w:p w14:paraId="0ECB5A0C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  <w:r w:rsidRPr="005E4A8B">
              <w:rPr>
                <w:rFonts w:ascii="Trade Gothic Next LT Pro" w:hAnsi="Trade Gothic Next LT Pro"/>
                <w:sz w:val="20"/>
              </w:rPr>
              <w:t>Signature:</w:t>
            </w:r>
          </w:p>
        </w:tc>
        <w:tc>
          <w:tcPr>
            <w:tcW w:w="7371" w:type="dxa"/>
          </w:tcPr>
          <w:p w14:paraId="0ECB5A0D" w14:textId="77777777" w:rsidR="00B47A24" w:rsidRPr="005E4A8B" w:rsidRDefault="00B47A24" w:rsidP="00B47A24">
            <w:pPr>
              <w:spacing w:before="120"/>
              <w:rPr>
                <w:rFonts w:ascii="Trade Gothic Next LT Pro" w:hAnsi="Trade Gothic Next LT Pro"/>
                <w:sz w:val="20"/>
              </w:rPr>
            </w:pPr>
          </w:p>
        </w:tc>
      </w:tr>
    </w:tbl>
    <w:p w14:paraId="0ECB5A0F" w14:textId="77777777" w:rsidR="00B47A24" w:rsidRPr="005E4A8B" w:rsidRDefault="00B47A24" w:rsidP="008F6A08">
      <w:pPr>
        <w:rPr>
          <w:rFonts w:ascii="Trade Gothic Next LT Pro" w:hAnsi="Trade Gothic Next LT Pro"/>
          <w:sz w:val="20"/>
        </w:rPr>
      </w:pPr>
    </w:p>
    <w:sectPr w:rsidR="00B47A24" w:rsidRPr="005E4A8B" w:rsidSect="00A96B57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062" w:right="1021" w:bottom="1758" w:left="102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5A12" w14:textId="77777777" w:rsidR="00C6330E" w:rsidRDefault="00C6330E" w:rsidP="00CF47F6">
      <w:r>
        <w:separator/>
      </w:r>
    </w:p>
  </w:endnote>
  <w:endnote w:type="continuationSeparator" w:id="0">
    <w:p w14:paraId="0ECB5A13" w14:textId="77777777" w:rsidR="00C6330E" w:rsidRDefault="00C6330E" w:rsidP="00CF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 Gothic Next LT Pro">
    <w:altName w:val="Corbel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5A15" w14:textId="6371EC7C" w:rsidR="00C6330E" w:rsidRPr="00161B40" w:rsidRDefault="00C6330E" w:rsidP="00777A48">
    <w:pPr>
      <w:pStyle w:val="IPCFooterGeneralP2"/>
    </w:pPr>
    <w:r>
      <w:tab/>
    </w:r>
    <w:r>
      <w:rPr>
        <w:sz w:val="17"/>
        <w:szCs w:val="17"/>
        <w:lang w:val="de-DE"/>
      </w:rPr>
      <w:fldChar w:fldCharType="begin"/>
    </w:r>
    <w:r w:rsidRPr="00541E14">
      <w:rPr>
        <w:sz w:val="17"/>
        <w:szCs w:val="17"/>
      </w:rPr>
      <w:instrText xml:space="preserve"> PAGE   \* MERGEFORMAT </w:instrText>
    </w:r>
    <w:r>
      <w:rPr>
        <w:sz w:val="17"/>
        <w:szCs w:val="17"/>
        <w:lang w:val="de-DE"/>
      </w:rPr>
      <w:fldChar w:fldCharType="separate"/>
    </w:r>
    <w:r w:rsidR="00F77ECF">
      <w:rPr>
        <w:noProof/>
        <w:sz w:val="17"/>
        <w:szCs w:val="17"/>
      </w:rPr>
      <w:t>2</w:t>
    </w:r>
    <w:r>
      <w:rPr>
        <w:sz w:val="17"/>
        <w:szCs w:val="17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5A10" w14:textId="77777777" w:rsidR="00C6330E" w:rsidRDefault="00C6330E" w:rsidP="00CF47F6">
      <w:r>
        <w:separator/>
      </w:r>
    </w:p>
  </w:footnote>
  <w:footnote w:type="continuationSeparator" w:id="0">
    <w:p w14:paraId="0ECB5A11" w14:textId="77777777" w:rsidR="00C6330E" w:rsidRDefault="00C6330E" w:rsidP="00CF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5A14" w14:textId="77777777" w:rsidR="00C6330E" w:rsidRDefault="00C6330E" w:rsidP="00125FEB">
    <w:pPr>
      <w:pStyle w:val="Header"/>
      <w:jc w:val="center"/>
    </w:pPr>
    <w:r w:rsidRPr="00125FEB">
      <w:rPr>
        <w:noProof/>
      </w:rPr>
      <w:drawing>
        <wp:inline distT="0" distB="0" distL="0" distR="0" wp14:anchorId="0ECB5A17" wp14:editId="0ECB5A18">
          <wp:extent cx="1628775" cy="1163411"/>
          <wp:effectExtent l="19050" t="0" r="9525" b="0"/>
          <wp:docPr id="2" name="Picture 1" descr="NZ_Paralympics_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_Paralympics_Corpor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63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5A16" w14:textId="5B425B17" w:rsidR="00C6330E" w:rsidRPr="00A96B57" w:rsidRDefault="00F77ECF" w:rsidP="00A96B57">
    <w:pPr>
      <w:pStyle w:val="Header"/>
      <w:jc w:val="center"/>
    </w:pPr>
    <w:r>
      <w:rPr>
        <w:noProof/>
      </w:rPr>
      <w:drawing>
        <wp:inline distT="0" distB="0" distL="0" distR="0" wp14:anchorId="1BAD5E92" wp14:editId="6511B904">
          <wp:extent cx="2438400" cy="693170"/>
          <wp:effectExtent l="0" t="0" r="0" b="0"/>
          <wp:docPr id="3" name="Picture 3" descr="C:\Users\classification\AppData\Local\Microsoft\Windows\INetCache\Content.Word\PNZ_Spirit of Gold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ssification\AppData\Local\Microsoft\Windows\INetCache\Content.Word\PNZ_Spirit of Gold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71" cy="720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9D5"/>
    <w:multiLevelType w:val="multilevel"/>
    <w:tmpl w:val="AC96998C"/>
    <w:numStyleLink w:val="IPCNumberedListIntended"/>
  </w:abstractNum>
  <w:abstractNum w:abstractNumId="1" w15:restartNumberingAfterBreak="0">
    <w:nsid w:val="23AB1C50"/>
    <w:multiLevelType w:val="multilevel"/>
    <w:tmpl w:val="CF908170"/>
    <w:numStyleLink w:val="IPCBulletedListIntended"/>
  </w:abstractNum>
  <w:abstractNum w:abstractNumId="2" w15:restartNumberingAfterBreak="0">
    <w:nsid w:val="27EA7595"/>
    <w:multiLevelType w:val="multilevel"/>
    <w:tmpl w:val="AC96998C"/>
    <w:styleLink w:val="IPCNumberedListIntended"/>
    <w:lvl w:ilvl="0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9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74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71" w:hanging="39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68" w:hanging="396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65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2" w:hanging="396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59" w:hanging="396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856" w:hanging="396"/>
      </w:pPr>
      <w:rPr>
        <w:rFonts w:hint="default"/>
      </w:rPr>
    </w:lvl>
  </w:abstractNum>
  <w:abstractNum w:abstractNumId="3" w15:restartNumberingAfterBreak="0">
    <w:nsid w:val="2D875AF1"/>
    <w:multiLevelType w:val="multilevel"/>
    <w:tmpl w:val="06F2D790"/>
    <w:numStyleLink w:val="IPCNumberedList"/>
  </w:abstractNum>
  <w:abstractNum w:abstractNumId="4" w15:restartNumberingAfterBreak="0">
    <w:nsid w:val="374C2499"/>
    <w:multiLevelType w:val="multilevel"/>
    <w:tmpl w:val="06F2D790"/>
    <w:numStyleLink w:val="IPCNumberedList"/>
  </w:abstractNum>
  <w:abstractNum w:abstractNumId="5" w15:restartNumberingAfterBreak="0">
    <w:nsid w:val="3B305566"/>
    <w:multiLevelType w:val="multilevel"/>
    <w:tmpl w:val="BBE86B46"/>
    <w:numStyleLink w:val="IPCBulletedList"/>
  </w:abstractNum>
  <w:abstractNum w:abstractNumId="6" w15:restartNumberingAfterBreak="0">
    <w:nsid w:val="43DE6C97"/>
    <w:multiLevelType w:val="multilevel"/>
    <w:tmpl w:val="AC96998C"/>
    <w:numStyleLink w:val="IPCNumberedListIntended"/>
  </w:abstractNum>
  <w:abstractNum w:abstractNumId="7" w15:restartNumberingAfterBreak="0">
    <w:nsid w:val="4F861F5B"/>
    <w:multiLevelType w:val="multilevel"/>
    <w:tmpl w:val="CF908170"/>
    <w:styleLink w:val="IPCBulletedListIntended"/>
    <w:lvl w:ilvl="0">
      <w:start w:val="1"/>
      <w:numFmt w:val="bulle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568"/>
        </w:tabs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tabs>
          <w:tab w:val="num" w:pos="852"/>
        </w:tabs>
        <w:ind w:left="1135" w:hanging="283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1136"/>
        </w:tabs>
        <w:ind w:left="1419" w:hanging="283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tabs>
          <w:tab w:val="num" w:pos="1420"/>
        </w:tabs>
        <w:ind w:left="1703" w:hanging="283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987" w:hanging="283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2271" w:hanging="283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555" w:hanging="283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839" w:hanging="283"/>
      </w:pPr>
      <w:rPr>
        <w:rFonts w:ascii="Calibri" w:hAnsi="Calibri" w:hint="default"/>
      </w:rPr>
    </w:lvl>
  </w:abstractNum>
  <w:abstractNum w:abstractNumId="8" w15:restartNumberingAfterBreak="0">
    <w:nsid w:val="5569703F"/>
    <w:multiLevelType w:val="multilevel"/>
    <w:tmpl w:val="CF908170"/>
    <w:numStyleLink w:val="IPCBulletedListIntended"/>
  </w:abstractNum>
  <w:abstractNum w:abstractNumId="9" w15:restartNumberingAfterBreak="0">
    <w:nsid w:val="55F30B58"/>
    <w:multiLevelType w:val="hybridMultilevel"/>
    <w:tmpl w:val="D3B68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F7F73"/>
    <w:multiLevelType w:val="multilevel"/>
    <w:tmpl w:val="AC96998C"/>
    <w:numStyleLink w:val="IPCNumberedListIntended"/>
  </w:abstractNum>
  <w:abstractNum w:abstractNumId="11" w15:restartNumberingAfterBreak="0">
    <w:nsid w:val="69DC6AE2"/>
    <w:multiLevelType w:val="multilevel"/>
    <w:tmpl w:val="BBE86B46"/>
    <w:styleLink w:val="IPCBulletedList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</w:rPr>
    </w:lvl>
  </w:abstractNum>
  <w:abstractNum w:abstractNumId="12" w15:restartNumberingAfterBreak="0">
    <w:nsid w:val="6BDC17B0"/>
    <w:multiLevelType w:val="multilevel"/>
    <w:tmpl w:val="06F2D790"/>
    <w:styleLink w:val="IPCNumbered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72CA788C"/>
    <w:multiLevelType w:val="multilevel"/>
    <w:tmpl w:val="A45854A0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940284"/>
    <w:multiLevelType w:val="multilevel"/>
    <w:tmpl w:val="BBE86B46"/>
    <w:numStyleLink w:val="IPCBulletedList"/>
  </w:abstractNum>
  <w:num w:numId="1">
    <w:abstractNumId w:val="13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A24"/>
    <w:rsid w:val="00014C60"/>
    <w:rsid w:val="000307C9"/>
    <w:rsid w:val="000A2279"/>
    <w:rsid w:val="000A58AE"/>
    <w:rsid w:val="000B0524"/>
    <w:rsid w:val="000F59B0"/>
    <w:rsid w:val="00105727"/>
    <w:rsid w:val="00125FEB"/>
    <w:rsid w:val="00134D83"/>
    <w:rsid w:val="00161B40"/>
    <w:rsid w:val="00187E6E"/>
    <w:rsid w:val="00193A89"/>
    <w:rsid w:val="00201477"/>
    <w:rsid w:val="00212AAE"/>
    <w:rsid w:val="00217E5B"/>
    <w:rsid w:val="00257D2F"/>
    <w:rsid w:val="002B08C4"/>
    <w:rsid w:val="002C6F1F"/>
    <w:rsid w:val="002E793C"/>
    <w:rsid w:val="0033594B"/>
    <w:rsid w:val="00360733"/>
    <w:rsid w:val="00360F2B"/>
    <w:rsid w:val="003B27A3"/>
    <w:rsid w:val="00472D9D"/>
    <w:rsid w:val="00485876"/>
    <w:rsid w:val="004C5A7C"/>
    <w:rsid w:val="00515C0E"/>
    <w:rsid w:val="00541E14"/>
    <w:rsid w:val="00542ED9"/>
    <w:rsid w:val="005A3676"/>
    <w:rsid w:val="005C4881"/>
    <w:rsid w:val="005E4A8B"/>
    <w:rsid w:val="00610785"/>
    <w:rsid w:val="00632C9D"/>
    <w:rsid w:val="00683275"/>
    <w:rsid w:val="006A0F3B"/>
    <w:rsid w:val="006C498F"/>
    <w:rsid w:val="006D0ECF"/>
    <w:rsid w:val="00721BBA"/>
    <w:rsid w:val="00723E82"/>
    <w:rsid w:val="007344C3"/>
    <w:rsid w:val="007575B0"/>
    <w:rsid w:val="00777A48"/>
    <w:rsid w:val="007F7635"/>
    <w:rsid w:val="00803F27"/>
    <w:rsid w:val="00814D22"/>
    <w:rsid w:val="00850585"/>
    <w:rsid w:val="00862154"/>
    <w:rsid w:val="008825FB"/>
    <w:rsid w:val="00882E7D"/>
    <w:rsid w:val="008E1F89"/>
    <w:rsid w:val="008E59B0"/>
    <w:rsid w:val="008F6A08"/>
    <w:rsid w:val="0097195B"/>
    <w:rsid w:val="009C00B5"/>
    <w:rsid w:val="00A73931"/>
    <w:rsid w:val="00A74FD1"/>
    <w:rsid w:val="00A81056"/>
    <w:rsid w:val="00A96B57"/>
    <w:rsid w:val="00AA370A"/>
    <w:rsid w:val="00AF00B4"/>
    <w:rsid w:val="00B20454"/>
    <w:rsid w:val="00B47A24"/>
    <w:rsid w:val="00B60758"/>
    <w:rsid w:val="00B95B7F"/>
    <w:rsid w:val="00BA16E4"/>
    <w:rsid w:val="00BC68D8"/>
    <w:rsid w:val="00BC7EA3"/>
    <w:rsid w:val="00BE2509"/>
    <w:rsid w:val="00BE49DB"/>
    <w:rsid w:val="00BF08CC"/>
    <w:rsid w:val="00BF2FE9"/>
    <w:rsid w:val="00C0307A"/>
    <w:rsid w:val="00C031E4"/>
    <w:rsid w:val="00C6330E"/>
    <w:rsid w:val="00C634E1"/>
    <w:rsid w:val="00C66E7D"/>
    <w:rsid w:val="00CC2FA4"/>
    <w:rsid w:val="00CF47F6"/>
    <w:rsid w:val="00D95744"/>
    <w:rsid w:val="00DC356B"/>
    <w:rsid w:val="00E03A87"/>
    <w:rsid w:val="00E11D98"/>
    <w:rsid w:val="00E126FC"/>
    <w:rsid w:val="00E444AD"/>
    <w:rsid w:val="00E47F80"/>
    <w:rsid w:val="00E65C03"/>
    <w:rsid w:val="00E80BB8"/>
    <w:rsid w:val="00ED0211"/>
    <w:rsid w:val="00ED48D1"/>
    <w:rsid w:val="00ED77DC"/>
    <w:rsid w:val="00F324AC"/>
    <w:rsid w:val="00F77ECF"/>
    <w:rsid w:val="00F830C0"/>
    <w:rsid w:val="00F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CB597F"/>
  <w15:docId w15:val="{E7A1861A-238A-490C-A379-D97854F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A2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5FB"/>
    <w:pPr>
      <w:keepNext/>
      <w:keepLines/>
      <w:overflowPunct/>
      <w:autoSpaceDE/>
      <w:autoSpaceDN/>
      <w:adjustRightInd/>
      <w:spacing w:after="120"/>
      <w:textAlignment w:val="auto"/>
      <w:outlineLvl w:val="0"/>
    </w:pPr>
    <w:rPr>
      <w:rFonts w:ascii="Trade Gothic Next LT Pro" w:eastAsiaTheme="majorEastAsia" w:hAnsi="Trade Gothic Next LT Pro" w:cstheme="majorBidi"/>
      <w:b/>
      <w:bCs/>
      <w:sz w:val="3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0758"/>
    <w:pPr>
      <w:keepNext/>
      <w:keepLines/>
      <w:overflowPunct/>
      <w:autoSpaceDE/>
      <w:autoSpaceDN/>
      <w:adjustRightInd/>
      <w:spacing w:after="120"/>
      <w:textAlignment w:val="auto"/>
      <w:outlineLvl w:val="1"/>
    </w:pPr>
    <w:rPr>
      <w:rFonts w:ascii="Trade Gothic Next LT Pro" w:eastAsiaTheme="majorEastAsia" w:hAnsi="Trade Gothic Next LT Pro" w:cstheme="majorBidi"/>
      <w:b/>
      <w:bCs/>
      <w:sz w:val="24"/>
      <w:szCs w:val="26"/>
      <w:lang w:val="en-GB"/>
    </w:rPr>
  </w:style>
  <w:style w:type="paragraph" w:styleId="Heading3">
    <w:name w:val="heading 3"/>
    <w:basedOn w:val="Normal"/>
    <w:next w:val="IPCNormalIntended"/>
    <w:link w:val="Heading3Char"/>
    <w:uiPriority w:val="9"/>
    <w:qFormat/>
    <w:rsid w:val="00B60758"/>
    <w:pPr>
      <w:keepNext/>
      <w:keepLines/>
      <w:overflowPunct/>
      <w:autoSpaceDE/>
      <w:autoSpaceDN/>
      <w:adjustRightInd/>
      <w:spacing w:after="120"/>
      <w:ind w:left="284"/>
      <w:textAlignment w:val="auto"/>
      <w:outlineLvl w:val="2"/>
    </w:pPr>
    <w:rPr>
      <w:rFonts w:ascii="Trade Gothic Next LT Pro" w:eastAsiaTheme="majorEastAsia" w:hAnsi="Trade Gothic Next LT Pro" w:cstheme="majorBidi"/>
      <w:b/>
      <w:bCs/>
      <w:sz w:val="24"/>
      <w:lang w:val="en-GB"/>
    </w:rPr>
  </w:style>
  <w:style w:type="paragraph" w:styleId="Heading4">
    <w:name w:val="heading 4"/>
    <w:basedOn w:val="Normal"/>
    <w:next w:val="IPCNormalIntended"/>
    <w:link w:val="Heading4Char"/>
    <w:uiPriority w:val="9"/>
    <w:qFormat/>
    <w:rsid w:val="00B60758"/>
    <w:pPr>
      <w:keepNext/>
      <w:keepLines/>
      <w:overflowPunct/>
      <w:autoSpaceDE/>
      <w:autoSpaceDN/>
      <w:adjustRightInd/>
      <w:spacing w:after="120"/>
      <w:ind w:left="284"/>
      <w:textAlignment w:val="auto"/>
      <w:outlineLvl w:val="3"/>
    </w:pPr>
    <w:rPr>
      <w:rFonts w:ascii="Trade Gothic Next LT Pro" w:eastAsiaTheme="majorEastAsia" w:hAnsi="Trade Gothic Next LT Pro" w:cstheme="majorBidi"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FB"/>
    <w:rPr>
      <w:rFonts w:ascii="Trade Gothic Next LT Pro" w:eastAsiaTheme="majorEastAsia" w:hAnsi="Trade Gothic Next LT Pro" w:cstheme="majorBidi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4C60"/>
    <w:rPr>
      <w:rFonts w:ascii="Trade Gothic Next LT Pro" w:eastAsiaTheme="majorEastAsia" w:hAnsi="Trade Gothic Next LT Pro" w:cstheme="majorBidi"/>
      <w:b/>
      <w:bCs/>
      <w:sz w:val="24"/>
      <w:szCs w:val="26"/>
      <w:lang w:val="en-GB"/>
    </w:rPr>
  </w:style>
  <w:style w:type="paragraph" w:customStyle="1" w:styleId="IPCNormalIntended">
    <w:name w:val="IPC Normal Intended"/>
    <w:basedOn w:val="Normal"/>
    <w:qFormat/>
    <w:rsid w:val="00193A89"/>
    <w:pPr>
      <w:overflowPunct/>
      <w:autoSpaceDE/>
      <w:autoSpaceDN/>
      <w:adjustRightInd/>
      <w:spacing w:after="120"/>
      <w:ind w:left="284"/>
      <w:jc w:val="both"/>
      <w:textAlignment w:val="auto"/>
    </w:pPr>
    <w:rPr>
      <w:rFonts w:ascii="Trade Gothic Next LT Pro" w:eastAsiaTheme="minorHAnsi" w:hAnsi="Trade Gothic Next LT Pro" w:cs="Times New Roman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14C60"/>
    <w:rPr>
      <w:rFonts w:ascii="Trade Gothic Next LT Pro" w:eastAsiaTheme="majorEastAsia" w:hAnsi="Trade Gothic Next LT Pro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14C60"/>
    <w:rPr>
      <w:rFonts w:ascii="Trade Gothic Next LT Pro" w:eastAsiaTheme="majorEastAsia" w:hAnsi="Trade Gothic Next LT Pro" w:cstheme="majorBidi"/>
      <w:bCs/>
      <w:iCs/>
      <w:sz w:val="24"/>
      <w:lang w:val="en-GB"/>
    </w:rPr>
  </w:style>
  <w:style w:type="character" w:customStyle="1" w:styleId="IPCBold">
    <w:name w:val="IPC Bold"/>
    <w:basedOn w:val="DefaultParagraphFont"/>
    <w:uiPriority w:val="1"/>
    <w:rsid w:val="00212AAE"/>
    <w:rPr>
      <w:b/>
    </w:rPr>
  </w:style>
  <w:style w:type="paragraph" w:customStyle="1" w:styleId="IPCMarginalia">
    <w:name w:val="IPC Marginalia"/>
    <w:basedOn w:val="Normal"/>
    <w:qFormat/>
    <w:rsid w:val="00193A89"/>
    <w:pPr>
      <w:overflowPunct/>
      <w:autoSpaceDE/>
      <w:autoSpaceDN/>
      <w:adjustRightInd/>
      <w:spacing w:after="120"/>
      <w:jc w:val="both"/>
      <w:textAlignment w:val="auto"/>
    </w:pPr>
    <w:rPr>
      <w:rFonts w:ascii="Trade Gothic Next LT Pro" w:eastAsiaTheme="minorHAnsi" w:hAnsi="Trade Gothic Next LT Pro" w:cs="Times New Roman"/>
      <w:sz w:val="20"/>
      <w:lang w:val="en-GB"/>
    </w:rPr>
  </w:style>
  <w:style w:type="paragraph" w:customStyle="1" w:styleId="IPCMarginaliaIntended">
    <w:name w:val="IPC Marginalia Intended"/>
    <w:basedOn w:val="Normal"/>
    <w:qFormat/>
    <w:rsid w:val="00BE49DB"/>
    <w:pPr>
      <w:overflowPunct/>
      <w:autoSpaceDE/>
      <w:autoSpaceDN/>
      <w:adjustRightInd/>
      <w:spacing w:after="120"/>
      <w:ind w:left="284"/>
      <w:jc w:val="both"/>
      <w:textAlignment w:val="auto"/>
    </w:pPr>
    <w:rPr>
      <w:rFonts w:ascii="Trade Gothic Next LT Pro" w:eastAsiaTheme="minorHAnsi" w:hAnsi="Trade Gothic Next LT Pro" w:cs="Times New Roman"/>
      <w:sz w:val="20"/>
      <w:lang w:val="en-GB"/>
    </w:rPr>
  </w:style>
  <w:style w:type="numbering" w:customStyle="1" w:styleId="IPCHeadingsNumbered">
    <w:name w:val="IPC Headings Numbered"/>
    <w:uiPriority w:val="99"/>
    <w:rsid w:val="00C0307A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C0307A"/>
    <w:pPr>
      <w:keepNext/>
      <w:keepLines/>
      <w:numPr>
        <w:numId w:val="1"/>
      </w:numPr>
      <w:overflowPunct/>
      <w:autoSpaceDE/>
      <w:autoSpaceDN/>
      <w:adjustRightInd/>
      <w:spacing w:after="120"/>
      <w:textAlignment w:val="auto"/>
      <w:outlineLvl w:val="0"/>
    </w:pPr>
    <w:rPr>
      <w:rFonts w:ascii="Trade Gothic Next LT Pro" w:eastAsiaTheme="minorHAnsi" w:hAnsi="Trade Gothic Next LT Pro" w:cs="Times New Roman"/>
      <w:b/>
      <w:sz w:val="32"/>
      <w:lang w:val="en-GB"/>
    </w:rPr>
  </w:style>
  <w:style w:type="paragraph" w:customStyle="1" w:styleId="IPCHeading22Numbered">
    <w:name w:val="IPC Heading 2.2 Numbered"/>
    <w:basedOn w:val="Normal"/>
    <w:next w:val="Normal"/>
    <w:qFormat/>
    <w:rsid w:val="00C0307A"/>
    <w:pPr>
      <w:keepNext/>
      <w:keepLines/>
      <w:numPr>
        <w:ilvl w:val="1"/>
        <w:numId w:val="1"/>
      </w:numPr>
      <w:overflowPunct/>
      <w:autoSpaceDE/>
      <w:autoSpaceDN/>
      <w:adjustRightInd/>
      <w:spacing w:after="120"/>
      <w:textAlignment w:val="auto"/>
      <w:outlineLvl w:val="1"/>
    </w:pPr>
    <w:rPr>
      <w:rFonts w:ascii="Trade Gothic Next LT Pro" w:eastAsiaTheme="minorHAnsi" w:hAnsi="Trade Gothic Next LT Pro" w:cs="Times New Roman"/>
      <w:b/>
      <w:sz w:val="24"/>
      <w:lang w:val="en-GB"/>
    </w:rPr>
  </w:style>
  <w:style w:type="paragraph" w:customStyle="1" w:styleId="IPCHeading333Numbered">
    <w:name w:val="IPC Heading 3.3.3 Numbered"/>
    <w:basedOn w:val="Normal"/>
    <w:next w:val="IPCNormalIntended"/>
    <w:qFormat/>
    <w:rsid w:val="00C0307A"/>
    <w:pPr>
      <w:keepNext/>
      <w:keepLines/>
      <w:numPr>
        <w:ilvl w:val="2"/>
        <w:numId w:val="1"/>
      </w:numPr>
      <w:overflowPunct/>
      <w:autoSpaceDE/>
      <w:autoSpaceDN/>
      <w:adjustRightInd/>
      <w:spacing w:after="120"/>
      <w:textAlignment w:val="auto"/>
      <w:outlineLvl w:val="2"/>
    </w:pPr>
    <w:rPr>
      <w:rFonts w:ascii="Trade Gothic Next LT Pro" w:eastAsiaTheme="minorHAnsi" w:hAnsi="Trade Gothic Next LT Pro" w:cs="Times New Roman"/>
      <w:b/>
      <w:sz w:val="24"/>
      <w:lang w:val="en-GB"/>
    </w:rPr>
  </w:style>
  <w:style w:type="paragraph" w:customStyle="1" w:styleId="IPCHeading4444Numbered">
    <w:name w:val="IPC Heading 4.4.4.4 Numbered"/>
    <w:basedOn w:val="Normal"/>
    <w:next w:val="IPCNormalIntended"/>
    <w:qFormat/>
    <w:rsid w:val="00C0307A"/>
    <w:pPr>
      <w:keepNext/>
      <w:keepLines/>
      <w:numPr>
        <w:ilvl w:val="3"/>
        <w:numId w:val="1"/>
      </w:numPr>
      <w:overflowPunct/>
      <w:autoSpaceDE/>
      <w:autoSpaceDN/>
      <w:adjustRightInd/>
      <w:spacing w:after="120"/>
      <w:textAlignment w:val="auto"/>
      <w:outlineLvl w:val="3"/>
    </w:pPr>
    <w:rPr>
      <w:rFonts w:ascii="Trade Gothic Next LT Pro" w:eastAsiaTheme="minorHAnsi" w:hAnsi="Trade Gothic Next LT Pro" w:cs="Times New Roman"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E59B0"/>
    <w:pPr>
      <w:overflowPunct/>
      <w:autoSpaceDE/>
      <w:autoSpaceDN/>
      <w:adjustRightInd/>
      <w:spacing w:after="100"/>
      <w:jc w:val="both"/>
      <w:textAlignment w:val="auto"/>
    </w:pPr>
    <w:rPr>
      <w:rFonts w:ascii="Trade Gothic Next LT Pro" w:eastAsiaTheme="minorHAnsi" w:hAnsi="Trade Gothic Next LT Pro" w:cs="Times New Roman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E59B0"/>
    <w:pPr>
      <w:overflowPunct/>
      <w:autoSpaceDE/>
      <w:autoSpaceDN/>
      <w:adjustRightInd/>
      <w:spacing w:after="100"/>
      <w:ind w:left="240"/>
      <w:jc w:val="both"/>
      <w:textAlignment w:val="auto"/>
    </w:pPr>
    <w:rPr>
      <w:rFonts w:ascii="Trade Gothic Next LT Pro" w:eastAsiaTheme="minorHAnsi" w:hAnsi="Trade Gothic Next LT Pro" w:cs="Times New Roman"/>
      <w:sz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8E59B0"/>
    <w:pPr>
      <w:overflowPunct/>
      <w:autoSpaceDE/>
      <w:autoSpaceDN/>
      <w:adjustRightInd/>
      <w:spacing w:after="100"/>
      <w:ind w:left="480"/>
      <w:jc w:val="both"/>
      <w:textAlignment w:val="auto"/>
    </w:pPr>
    <w:rPr>
      <w:rFonts w:ascii="Trade Gothic Next LT Pro" w:eastAsiaTheme="minorHAnsi" w:hAnsi="Trade Gothic Next LT Pro" w:cs="Times New Roman"/>
      <w:sz w:val="24"/>
      <w:lang w:val="en-GB"/>
    </w:rPr>
  </w:style>
  <w:style w:type="character" w:styleId="Hyperlink">
    <w:name w:val="Hyperlink"/>
    <w:basedOn w:val="DefaultParagraphFont"/>
    <w:uiPriority w:val="99"/>
    <w:semiHidden/>
    <w:rsid w:val="008E5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CF47F6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Trade Gothic Next LT Pro" w:eastAsiaTheme="minorHAnsi" w:hAnsi="Trade Gothic Next LT Pro" w:cs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6A08"/>
    <w:rPr>
      <w:rFonts w:ascii="Trade Gothic Next LT Pro" w:hAnsi="Trade Gothic Next LT Pro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E47F8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="Times New Roman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6A08"/>
    <w:rPr>
      <w:lang w:val="en-GB"/>
    </w:rPr>
  </w:style>
  <w:style w:type="numbering" w:customStyle="1" w:styleId="IPCNumberedList">
    <w:name w:val="IPC Numbered List"/>
    <w:uiPriority w:val="99"/>
    <w:rsid w:val="00360733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qFormat/>
    <w:rsid w:val="00360F2B"/>
    <w:pPr>
      <w:ind w:left="720"/>
      <w:contextualSpacing/>
    </w:pPr>
  </w:style>
  <w:style w:type="numbering" w:customStyle="1" w:styleId="IPCNumberedListIntended">
    <w:name w:val="IPC Numbered List Intended"/>
    <w:uiPriority w:val="99"/>
    <w:rsid w:val="00360F2B"/>
    <w:pPr>
      <w:numPr>
        <w:numId w:val="5"/>
      </w:numPr>
    </w:pPr>
  </w:style>
  <w:style w:type="numbering" w:customStyle="1" w:styleId="IPCBulletedList">
    <w:name w:val="IPC Bulleted List"/>
    <w:uiPriority w:val="99"/>
    <w:rsid w:val="00BC7EA3"/>
    <w:pPr>
      <w:numPr>
        <w:numId w:val="9"/>
      </w:numPr>
    </w:pPr>
  </w:style>
  <w:style w:type="numbering" w:customStyle="1" w:styleId="IPCBulletedListIntended">
    <w:name w:val="IPC Bulleted List Intended"/>
    <w:uiPriority w:val="99"/>
    <w:rsid w:val="00BC7EA3"/>
    <w:pPr>
      <w:numPr>
        <w:numId w:val="12"/>
      </w:numPr>
    </w:pPr>
  </w:style>
  <w:style w:type="paragraph" w:customStyle="1" w:styleId="IPCFrontpage1Title">
    <w:name w:val="IPC Frontpage 1 Title"/>
    <w:basedOn w:val="Normal"/>
    <w:next w:val="Normal"/>
    <w:qFormat/>
    <w:rsid w:val="00BF08CC"/>
    <w:pPr>
      <w:overflowPunct/>
      <w:autoSpaceDE/>
      <w:autoSpaceDN/>
      <w:adjustRightInd/>
      <w:spacing w:before="9000" w:after="120"/>
      <w:textAlignment w:val="auto"/>
    </w:pPr>
    <w:rPr>
      <w:rFonts w:ascii="Trade Gothic Next LT Pro" w:eastAsiaTheme="minorHAnsi" w:hAnsi="Trade Gothic Next LT Pro" w:cs="Times New Roman"/>
      <w:b/>
      <w:sz w:val="32"/>
      <w:lang w:val="de-DE"/>
    </w:rPr>
  </w:style>
  <w:style w:type="paragraph" w:customStyle="1" w:styleId="IPCFrontpage2Subtitle">
    <w:name w:val="IPC Frontpage 2 Subtitle"/>
    <w:basedOn w:val="Normal"/>
    <w:next w:val="Normal"/>
    <w:qFormat/>
    <w:rsid w:val="00BF08CC"/>
    <w:pPr>
      <w:overflowPunct/>
      <w:autoSpaceDE/>
      <w:autoSpaceDN/>
      <w:adjustRightInd/>
      <w:spacing w:after="360"/>
      <w:textAlignment w:val="auto"/>
    </w:pPr>
    <w:rPr>
      <w:rFonts w:ascii="Trade Gothic Next LT Pro" w:eastAsiaTheme="minorHAnsi" w:hAnsi="Trade Gothic Next LT Pro" w:cs="Times New Roman"/>
      <w:b/>
      <w:sz w:val="24"/>
      <w:lang w:val="de-DE"/>
    </w:rPr>
  </w:style>
  <w:style w:type="paragraph" w:customStyle="1" w:styleId="IPCFrontpage3Date">
    <w:name w:val="IPC Frontpage 3 Date"/>
    <w:basedOn w:val="Normal"/>
    <w:next w:val="Normal"/>
    <w:qFormat/>
    <w:rsid w:val="00BF08CC"/>
    <w:pPr>
      <w:overflowPunct/>
      <w:autoSpaceDE/>
      <w:autoSpaceDN/>
      <w:adjustRightInd/>
      <w:spacing w:after="120"/>
      <w:textAlignment w:val="auto"/>
    </w:pPr>
    <w:rPr>
      <w:rFonts w:ascii="Trade Gothic Next LT Pro" w:eastAsiaTheme="minorHAnsi" w:hAnsi="Trade Gothic Next LT Pro" w:cs="Times New Roman"/>
      <w:sz w:val="24"/>
      <w:lang w:val="de-DE"/>
    </w:rPr>
  </w:style>
  <w:style w:type="paragraph" w:customStyle="1" w:styleId="IPCFooterGeneralP2">
    <w:name w:val="IPC Footer General P2"/>
    <w:basedOn w:val="Footer"/>
    <w:qFormat/>
    <w:rsid w:val="002C6F1F"/>
    <w:pPr>
      <w:pBdr>
        <w:top w:val="single" w:sz="4" w:space="1" w:color="auto"/>
      </w:pBdr>
      <w:tabs>
        <w:tab w:val="clear" w:pos="4536"/>
        <w:tab w:val="clear" w:pos="9072"/>
        <w:tab w:val="right" w:pos="9866"/>
      </w:tabs>
    </w:pPr>
    <w:rPr>
      <w:rFonts w:ascii="Trade Gothic Next LT Pro" w:hAnsi="Trade Gothic Next LT Pro"/>
      <w:color w:val="595959" w:themeColor="text1" w:themeTint="A6"/>
    </w:rPr>
  </w:style>
  <w:style w:type="paragraph" w:customStyle="1" w:styleId="IPCFooterLetterP1">
    <w:name w:val="IPC Footer Letter P1"/>
    <w:basedOn w:val="Footer"/>
    <w:qFormat/>
    <w:rsid w:val="00AA370A"/>
    <w:pPr>
      <w:tabs>
        <w:tab w:val="clear" w:pos="4536"/>
        <w:tab w:val="clear" w:pos="9072"/>
        <w:tab w:val="left" w:pos="1985"/>
        <w:tab w:val="left" w:pos="2325"/>
        <w:tab w:val="right" w:pos="9412"/>
      </w:tabs>
    </w:pPr>
    <w:rPr>
      <w:rFonts w:ascii="Trade Gothic Next LT Pro" w:eastAsia="Times New Roman" w:hAnsi="Trade Gothic Next LT Pro"/>
      <w:sz w:val="17"/>
      <w:szCs w:val="24"/>
      <w:lang w:eastAsia="de-DE"/>
    </w:rPr>
  </w:style>
  <w:style w:type="paragraph" w:customStyle="1" w:styleId="IPCFooterLetterP2">
    <w:name w:val="IPC Footer Letter P2"/>
    <w:basedOn w:val="Footer"/>
    <w:qFormat/>
    <w:rsid w:val="006A0F3B"/>
    <w:pPr>
      <w:tabs>
        <w:tab w:val="clear" w:pos="4536"/>
        <w:tab w:val="clear" w:pos="9072"/>
        <w:tab w:val="right" w:pos="9412"/>
      </w:tabs>
    </w:pPr>
    <w:rPr>
      <w:rFonts w:ascii="Trade Gothic Next LT Pro" w:eastAsia="Times New Roman" w:hAnsi="Trade Gothic Next LT Pro"/>
      <w:sz w:val="17"/>
      <w:szCs w:val="24"/>
      <w:lang w:eastAsia="de-DE"/>
    </w:rPr>
  </w:style>
  <w:style w:type="paragraph" w:customStyle="1" w:styleId="IPCFooterGeneralP1">
    <w:name w:val="IPC Footer General P1"/>
    <w:basedOn w:val="Footer"/>
    <w:qFormat/>
    <w:rsid w:val="002C6F1F"/>
    <w:pPr>
      <w:tabs>
        <w:tab w:val="clear" w:pos="4536"/>
        <w:tab w:val="clear" w:pos="9072"/>
        <w:tab w:val="left" w:pos="1985"/>
        <w:tab w:val="left" w:pos="2325"/>
        <w:tab w:val="right" w:pos="9866"/>
      </w:tabs>
    </w:pPr>
    <w:rPr>
      <w:rFonts w:ascii="Trade Gothic Next LT Pro" w:hAnsi="Trade Gothic Next LT Pro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5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Roaming\Microsoft\Templates\IPC%20General%20Generic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8ff53-14c8-450e-864b-b7bbc8915782">4YZS4SR55AVC-1797567310-65328</_dlc_DocId>
    <_dlc_DocIdUrl xmlns="4198ff53-14c8-450e-864b-b7bbc8915782">
      <Url>https://paralympicsnewzealand.sharepoint.com/_layouts/15/DocIdRedir.aspx?ID=4YZS4SR55AVC-1797567310-65328</Url>
      <Description>4YZS4SR55AVC-1797567310-65328</Description>
    </_dlc_DocIdUrl>
    <TaxKeywordTaxHTField xmlns="4198ff53-14c8-450e-864b-b7bbc8915782">
      <Terms xmlns="http://schemas.microsoft.com/office/infopath/2007/PartnerControls"/>
    </TaxKeywordTaxHTField>
    <TaxCatchAll xmlns="4198ff53-14c8-450e-864b-b7bbc8915782"/>
    <PublishingExpirationDate xmlns="http://schemas.microsoft.com/sharepoint/v3" xsi:nil="true"/>
    <PublishingStartDate xmlns="http://schemas.microsoft.com/sharepoint/v3" xsi:nil="true"/>
    <_Flow_SignoffStatus xmlns="b96f4f8f-6723-46d6-9f09-91c6c603c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37" ma:contentTypeDescription="Create a new document." ma:contentTypeScope="" ma:versionID="207b1d750650dde3118ffcc9aa4fe32c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targetNamespace="http://schemas.microsoft.com/office/2006/metadata/properties" ma:root="true" ma:fieldsID="122cb6bdb463c46bd7490eb1339bbf8d" ns1:_="" ns2:_="" ns3:_="">
    <xsd:import namespace="http://schemas.microsoft.com/sharepoint/v3"/>
    <xsd:import namespace="4198ff53-14c8-450e-864b-b7bbc8915782"/>
    <xsd:import namespace="b96f4f8f-6723-46d6-9f09-91c6c603c3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0BE0-3706-4CD6-B287-D6DB299F583C}">
  <ds:schemaRefs>
    <ds:schemaRef ds:uri="http://schemas.microsoft.com/sharepoint/v3"/>
    <ds:schemaRef ds:uri="4198ff53-14c8-450e-864b-b7bbc8915782"/>
    <ds:schemaRef ds:uri="http://purl.org/dc/terms/"/>
    <ds:schemaRef ds:uri="http://www.w3.org/XML/1998/namespace"/>
    <ds:schemaRef ds:uri="http://schemas.microsoft.com/office/2006/documentManagement/types"/>
    <ds:schemaRef ds:uri="b96f4f8f-6723-46d6-9f09-91c6c603c34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02066D-AB79-4429-B110-3F5B30AEC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75D8D-216C-41F9-8B2D-46373B2765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4080D5-0CB4-41F0-9F91-5A6DD4DE40C4}"/>
</file>

<file path=customXml/itemProps5.xml><?xml version="1.0" encoding="utf-8"?>
<ds:datastoreItem xmlns:ds="http://schemas.openxmlformats.org/officeDocument/2006/customXml" ds:itemID="{B32FAA43-A0BB-4DDD-A2BE-91894B2C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General Generic.dotm</Template>
  <TotalTime>37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/>
      <vt:lpstr/>
      <vt:lpstr>Heading 1/Überschrift 1</vt:lpstr>
      <vt:lpstr>    Heading 2/Überschrift 2, eine Überschrift der Ebene 2</vt:lpstr>
      <vt:lpstr>        Heading 3/Überschrift 3, eine Überschrift der Ebene 3</vt:lpstr>
      <vt:lpstr>IPC Heading 1 Numbered</vt:lpstr>
      <vt:lpstr>    IPC Heading 2.2 Numbered</vt:lpstr>
      <vt:lpstr>        IPC Heading 3.3.3 Numbered</vt:lpstr>
    </vt:vector>
  </TitlesOfParts>
  <Company>International Paralympic Committee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Rauw</dc:creator>
  <cp:lastModifiedBy>Marguerite Christophers</cp:lastModifiedBy>
  <cp:revision>8</cp:revision>
  <dcterms:created xsi:type="dcterms:W3CDTF">2016-03-30T01:44:00Z</dcterms:created>
  <dcterms:modified xsi:type="dcterms:W3CDTF">2018-01-12T01:35:00Z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0x010100E64860049C340F4C9EF1008C2D41EFF3</vt:lpwstr>
  </property>
  <property fmtid="{D5CDD505-2E9C-101B-9397-08002B2CF9AE}" pid="3" name="_dlc_DocIdItemGuid">
    <vt:lpwstr>aebf8f1d-ee44-4b09-8a31-26921048a560</vt:lpwstr>
  </property>
  <property fmtid="{D5CDD505-2E9C-101B-9397-08002B2CF9AE}" pid="4" name="TaxKeyword">
    <vt:lpwstr/>
  </property>
</Properties>
</file>